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0CA8" w14:textId="58C51346" w:rsidR="00280891" w:rsidRPr="00280891" w:rsidRDefault="003B19C6" w:rsidP="00D74965">
      <w:pPr>
        <w:spacing w:afterLines="100" w:after="240" w:line="360" w:lineRule="auto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62336" behindDoc="0" locked="0" layoutInCell="1" allowOverlap="1" wp14:anchorId="137E1FCD" wp14:editId="5E1978CD">
            <wp:simplePos x="0" y="0"/>
            <wp:positionH relativeFrom="column">
              <wp:posOffset>4259639</wp:posOffset>
            </wp:positionH>
            <wp:positionV relativeFrom="paragraph">
              <wp:posOffset>373168</wp:posOffset>
            </wp:positionV>
            <wp:extent cx="1684866" cy="416941"/>
            <wp:effectExtent l="0" t="0" r="4445" b="254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VM_BE_f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66" cy="41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  <w:r w:rsidR="00280891">
        <w:rPr>
          <w:sz w:val="20"/>
          <w:szCs w:val="20"/>
        </w:rPr>
        <w:tab/>
      </w:r>
    </w:p>
    <w:p w14:paraId="67921BC3" w14:textId="77777777" w:rsidR="006F1997" w:rsidRDefault="00D74965" w:rsidP="00D74965">
      <w:pPr>
        <w:spacing w:afterLines="100" w:after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</w:p>
    <w:p w14:paraId="63722FE3" w14:textId="7D46A59A" w:rsidR="00CA0482" w:rsidRPr="00CA0482" w:rsidRDefault="00CA0482" w:rsidP="00D74965">
      <w:pPr>
        <w:spacing w:afterLines="100" w:after="240" w:line="360" w:lineRule="auto"/>
        <w:jc w:val="center"/>
        <w:rPr>
          <w:b/>
          <w:sz w:val="36"/>
          <w:szCs w:val="36"/>
        </w:rPr>
      </w:pPr>
      <w:r w:rsidRPr="00CA0482">
        <w:rPr>
          <w:b/>
          <w:sz w:val="36"/>
          <w:szCs w:val="36"/>
        </w:rPr>
        <w:t xml:space="preserve">TVM </w:t>
      </w:r>
      <w:r w:rsidR="00A37CF3">
        <w:rPr>
          <w:b/>
          <w:sz w:val="36"/>
          <w:szCs w:val="36"/>
        </w:rPr>
        <w:t xml:space="preserve">Belgium </w:t>
      </w:r>
      <w:r w:rsidR="006F1997">
        <w:rPr>
          <w:b/>
          <w:sz w:val="36"/>
          <w:szCs w:val="36"/>
        </w:rPr>
        <w:t>verzekert nu ook binnenvaart</w:t>
      </w:r>
      <w:r w:rsidR="00A37CF3">
        <w:rPr>
          <w:b/>
          <w:sz w:val="36"/>
          <w:szCs w:val="36"/>
        </w:rPr>
        <w:t>schepen</w:t>
      </w:r>
      <w:r w:rsidR="006F1997">
        <w:rPr>
          <w:b/>
          <w:sz w:val="36"/>
          <w:szCs w:val="36"/>
        </w:rPr>
        <w:t xml:space="preserve"> en </w:t>
      </w:r>
      <w:r w:rsidR="00A37CF3">
        <w:rPr>
          <w:b/>
          <w:sz w:val="36"/>
          <w:szCs w:val="36"/>
        </w:rPr>
        <w:t>pleziervaartuigen</w:t>
      </w:r>
    </w:p>
    <w:p w14:paraId="01CDE47F" w14:textId="4B5BED57" w:rsidR="0062644B" w:rsidRDefault="006F1997" w:rsidP="00D74965">
      <w:pPr>
        <w:spacing w:afterLines="100" w:after="240" w:line="360" w:lineRule="auto"/>
        <w:rPr>
          <w:b/>
          <w:sz w:val="20"/>
          <w:szCs w:val="20"/>
        </w:rPr>
      </w:pPr>
      <w:r>
        <w:rPr>
          <w:sz w:val="20"/>
          <w:szCs w:val="20"/>
        </w:rPr>
        <w:t>Antwerpen</w:t>
      </w:r>
      <w:r w:rsidR="006765FE">
        <w:rPr>
          <w:sz w:val="20"/>
          <w:szCs w:val="20"/>
        </w:rPr>
        <w:t xml:space="preserve">, </w:t>
      </w:r>
      <w:r>
        <w:rPr>
          <w:sz w:val="20"/>
          <w:szCs w:val="20"/>
        </w:rPr>
        <w:t>6</w:t>
      </w:r>
      <w:r w:rsidR="006765FE">
        <w:rPr>
          <w:sz w:val="20"/>
          <w:szCs w:val="20"/>
        </w:rPr>
        <w:t xml:space="preserve"> juni 201</w:t>
      </w:r>
      <w:r>
        <w:rPr>
          <w:sz w:val="20"/>
          <w:szCs w:val="20"/>
        </w:rPr>
        <w:t>9</w:t>
      </w:r>
      <w:r w:rsidR="006765FE">
        <w:rPr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CA0482" w:rsidRPr="00B93866">
        <w:rPr>
          <w:b/>
          <w:sz w:val="20"/>
          <w:szCs w:val="20"/>
        </w:rPr>
        <w:t xml:space="preserve">TVM </w:t>
      </w:r>
      <w:r w:rsidR="00A37CF3">
        <w:rPr>
          <w:b/>
          <w:sz w:val="20"/>
          <w:szCs w:val="20"/>
        </w:rPr>
        <w:t xml:space="preserve">verzekeringen introduceert haar scheepvaartverzekering nu ook in België, </w:t>
      </w:r>
      <w:r>
        <w:rPr>
          <w:b/>
          <w:sz w:val="20"/>
          <w:szCs w:val="20"/>
        </w:rPr>
        <w:t xml:space="preserve">als extra service voor </w:t>
      </w:r>
      <w:r w:rsidR="00A37CF3">
        <w:rPr>
          <w:b/>
          <w:sz w:val="20"/>
          <w:szCs w:val="20"/>
        </w:rPr>
        <w:t xml:space="preserve">haar </w:t>
      </w:r>
      <w:r>
        <w:rPr>
          <w:b/>
          <w:sz w:val="20"/>
          <w:szCs w:val="20"/>
        </w:rPr>
        <w:t xml:space="preserve">klanten. In die optiek evolueert nicheverzekeraar TVM van ‘wielenverzekeraar’ naar algemeen logistieke verzekeraar om haar klanten een geïntegreerde verzekeringsoplossing te bieden. Niet alleen binnenschepen maar ook schepen voor pleziervaart kunnen </w:t>
      </w:r>
      <w:r w:rsidR="0062644B">
        <w:rPr>
          <w:b/>
          <w:sz w:val="20"/>
          <w:szCs w:val="20"/>
        </w:rPr>
        <w:t>vanaf vandaag</w:t>
      </w:r>
      <w:r>
        <w:rPr>
          <w:b/>
          <w:sz w:val="20"/>
          <w:szCs w:val="20"/>
        </w:rPr>
        <w:t xml:space="preserve"> bij TVM terecht voor een </w:t>
      </w:r>
      <w:r w:rsidR="0062644B">
        <w:rPr>
          <w:b/>
          <w:sz w:val="20"/>
          <w:szCs w:val="20"/>
        </w:rPr>
        <w:t xml:space="preserve">gewaarborgde </w:t>
      </w:r>
      <w:r>
        <w:rPr>
          <w:b/>
          <w:sz w:val="20"/>
          <w:szCs w:val="20"/>
        </w:rPr>
        <w:t>totaal</w:t>
      </w:r>
      <w:r w:rsidR="00582D52">
        <w:rPr>
          <w:b/>
          <w:sz w:val="20"/>
          <w:szCs w:val="20"/>
        </w:rPr>
        <w:t>verzekering</w:t>
      </w:r>
      <w:r w:rsidR="0062644B">
        <w:rPr>
          <w:b/>
          <w:sz w:val="20"/>
          <w:szCs w:val="20"/>
        </w:rPr>
        <w:t>.</w:t>
      </w:r>
    </w:p>
    <w:p w14:paraId="20CB4418" w14:textId="4D8161A4" w:rsidR="0062644B" w:rsidRPr="0062644B" w:rsidRDefault="0062644B" w:rsidP="00D74965">
      <w:pPr>
        <w:spacing w:afterLines="100" w:after="240"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Algemeen directeur van TVM Belgium, Frank Van Nueten, legt uit: </w:t>
      </w:r>
      <w:r w:rsidRPr="0062644B">
        <w:rPr>
          <w:i/>
          <w:sz w:val="20"/>
          <w:szCs w:val="20"/>
        </w:rPr>
        <w:t>“ Transportbedrijven worden hoe langer hoe meer multimodaal. Ze vervoeren goederen al lang niet meer via de weg</w:t>
      </w:r>
      <w:r w:rsidR="00582D52">
        <w:rPr>
          <w:i/>
          <w:sz w:val="20"/>
          <w:szCs w:val="20"/>
        </w:rPr>
        <w:t xml:space="preserve"> alleen</w:t>
      </w:r>
      <w:r w:rsidRPr="0062644B">
        <w:rPr>
          <w:i/>
          <w:sz w:val="20"/>
          <w:szCs w:val="20"/>
        </w:rPr>
        <w:t xml:space="preserve">, maar </w:t>
      </w:r>
      <w:r w:rsidR="00582D52">
        <w:rPr>
          <w:i/>
          <w:sz w:val="20"/>
          <w:szCs w:val="20"/>
        </w:rPr>
        <w:t xml:space="preserve">doen dat </w:t>
      </w:r>
      <w:r w:rsidRPr="0062644B">
        <w:rPr>
          <w:i/>
          <w:sz w:val="20"/>
          <w:szCs w:val="20"/>
        </w:rPr>
        <w:t>ook per spoor en boot. TVM wil al deze bedrijven in alle facetten van hun activiteiten ondersteunen met gespecialiseerde oplossingen, waaronder dus ook verzekeringen voor binnenvaartschepen en plezierboten.”</w:t>
      </w:r>
    </w:p>
    <w:p w14:paraId="4069BD71" w14:textId="653D0132" w:rsidR="0062644B" w:rsidRDefault="0062644B" w:rsidP="00D74965">
      <w:pPr>
        <w:spacing w:afterLines="100" w:after="240" w:line="360" w:lineRule="auto"/>
        <w:rPr>
          <w:sz w:val="20"/>
          <w:szCs w:val="20"/>
        </w:rPr>
      </w:pPr>
      <w:r>
        <w:rPr>
          <w:sz w:val="20"/>
          <w:szCs w:val="20"/>
        </w:rPr>
        <w:t>De mosterd haal</w:t>
      </w:r>
      <w:r w:rsidR="008876F5">
        <w:rPr>
          <w:sz w:val="20"/>
          <w:szCs w:val="20"/>
        </w:rPr>
        <w:t>t</w:t>
      </w:r>
      <w:r>
        <w:rPr>
          <w:sz w:val="20"/>
          <w:szCs w:val="20"/>
        </w:rPr>
        <w:t xml:space="preserve"> TVM Belgium bij haar collega’s in Nederland, die </w:t>
      </w:r>
      <w:r w:rsidR="005E428D">
        <w:rPr>
          <w:sz w:val="20"/>
          <w:szCs w:val="20"/>
        </w:rPr>
        <w:t xml:space="preserve">al bijna een decennium lang gespecialiseerde scheepvaartwaarborgen als risico’s verzekert. De expertise bij de noorderburen gaat overigens nog veel verder terug. </w:t>
      </w:r>
      <w:r w:rsidR="005E428D" w:rsidRPr="005E428D">
        <w:rPr>
          <w:i/>
          <w:sz w:val="20"/>
          <w:szCs w:val="20"/>
        </w:rPr>
        <w:t>“Onze collega’s in Nederland beschikken over de vereiste knowhow terwijl wij kunnen rekenen op een fantastisch netwerk van 600 actieve makelaars om de producten tot bij de klanten te brengen,”</w:t>
      </w:r>
      <w:r w:rsidR="005E428D">
        <w:rPr>
          <w:sz w:val="20"/>
          <w:szCs w:val="20"/>
        </w:rPr>
        <w:t xml:space="preserve"> verduidelijkt Frank Van Nueten nog de concrete aanpak van TVM Belgium.</w:t>
      </w:r>
    </w:p>
    <w:p w14:paraId="02C37C87" w14:textId="5F5E9AEB" w:rsidR="005E428D" w:rsidRDefault="005E428D" w:rsidP="00D74965">
      <w:pPr>
        <w:spacing w:afterLines="100"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En zoals klanten van TVM gewoon zijn, kunnen ze ook nu rekenen op een vlotte service en uitgebreid preventieadvies van de verzekeraar. Als een goede huisvader </w:t>
      </w:r>
      <w:r w:rsidR="005D2281">
        <w:rPr>
          <w:sz w:val="20"/>
          <w:szCs w:val="20"/>
        </w:rPr>
        <w:t xml:space="preserve">voorziet TVM </w:t>
      </w:r>
      <w:r>
        <w:rPr>
          <w:sz w:val="20"/>
          <w:szCs w:val="20"/>
        </w:rPr>
        <w:t xml:space="preserve">klanten van de nodige tips voor preventief onderhoud en sturen </w:t>
      </w:r>
      <w:r w:rsidR="005D2281">
        <w:rPr>
          <w:sz w:val="20"/>
          <w:szCs w:val="20"/>
        </w:rPr>
        <w:t>ze</w:t>
      </w:r>
      <w:r>
        <w:rPr>
          <w:sz w:val="20"/>
          <w:szCs w:val="20"/>
        </w:rPr>
        <w:t xml:space="preserve"> alerts uit als noodweer op komst is. Eigenaars van </w:t>
      </w:r>
      <w:r w:rsidR="00A37CF3">
        <w:rPr>
          <w:sz w:val="20"/>
          <w:szCs w:val="20"/>
        </w:rPr>
        <w:t xml:space="preserve">pleziervaartuigen </w:t>
      </w:r>
      <w:r>
        <w:rPr>
          <w:sz w:val="20"/>
          <w:szCs w:val="20"/>
        </w:rPr>
        <w:t xml:space="preserve">krijgen dan weer interessante tips om hun boot klaar te maken voor het nieuwe </w:t>
      </w:r>
      <w:r w:rsidR="005D2281">
        <w:rPr>
          <w:sz w:val="20"/>
          <w:szCs w:val="20"/>
        </w:rPr>
        <w:t>vaar</w:t>
      </w:r>
      <w:r>
        <w:rPr>
          <w:sz w:val="20"/>
          <w:szCs w:val="20"/>
        </w:rPr>
        <w:t xml:space="preserve">seizoen en </w:t>
      </w:r>
      <w:r w:rsidR="009919BD">
        <w:rPr>
          <w:sz w:val="20"/>
          <w:szCs w:val="20"/>
        </w:rPr>
        <w:t xml:space="preserve">om die </w:t>
      </w:r>
      <w:r>
        <w:rPr>
          <w:sz w:val="20"/>
          <w:szCs w:val="20"/>
        </w:rPr>
        <w:t>daarna terug voor te bereiden op de winter.</w:t>
      </w:r>
    </w:p>
    <w:p w14:paraId="047349B5" w14:textId="20415721" w:rsidR="0062644B" w:rsidRPr="0062644B" w:rsidRDefault="0062644B" w:rsidP="0062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0"/>
          <w:szCs w:val="20"/>
        </w:rPr>
      </w:pPr>
      <w:r w:rsidRPr="0062644B">
        <w:rPr>
          <w:rFonts w:ascii="Calibri" w:hAnsi="Calibri" w:cs="Calibri"/>
          <w:sz w:val="20"/>
          <w:szCs w:val="20"/>
          <w:u w:val="single"/>
        </w:rPr>
        <w:t>Enkele cijfers</w:t>
      </w:r>
      <w:r w:rsidRPr="0062644B">
        <w:rPr>
          <w:rFonts w:ascii="Calibri" w:hAnsi="Calibri" w:cs="Calibri"/>
          <w:sz w:val="20"/>
          <w:szCs w:val="20"/>
        </w:rPr>
        <w:t>:</w:t>
      </w:r>
      <w:r w:rsidRPr="0062644B">
        <w:rPr>
          <w:rFonts w:ascii="Calibri" w:hAnsi="Calibri" w:cs="Calibri"/>
          <w:sz w:val="20"/>
          <w:szCs w:val="20"/>
        </w:rPr>
        <w:br/>
        <w:t xml:space="preserve">Volgens cijfers van de FOD Mobiliteit en Vervoer was de binnenvaart in 2016 goed voor 14,6% van het goederenvervoer in ons land. Eurostat </w:t>
      </w:r>
      <w:r>
        <w:rPr>
          <w:rFonts w:ascii="Calibri" w:hAnsi="Calibri" w:cs="Calibri"/>
          <w:sz w:val="20"/>
          <w:szCs w:val="20"/>
        </w:rPr>
        <w:t>vermeldt zelfs</w:t>
      </w:r>
      <w:r w:rsidRPr="0062644B">
        <w:rPr>
          <w:rFonts w:ascii="Calibri" w:hAnsi="Calibri" w:cs="Calibri"/>
          <w:sz w:val="20"/>
          <w:szCs w:val="20"/>
        </w:rPr>
        <w:t xml:space="preserve"> 15,6% in 2017. België staat qua binnenscheepvaart op de vierde plaats in Europa, na Nederland, Roemenië en Bulgarije.</w:t>
      </w:r>
      <w:r>
        <w:rPr>
          <w:rFonts w:ascii="Calibri" w:hAnsi="Calibri" w:cs="Calibri"/>
          <w:sz w:val="20"/>
          <w:szCs w:val="20"/>
        </w:rPr>
        <w:t xml:space="preserve"> </w:t>
      </w:r>
      <w:r w:rsidRPr="0062644B">
        <w:rPr>
          <w:rFonts w:ascii="Calibri" w:hAnsi="Calibri" w:cs="Calibri"/>
          <w:sz w:val="20"/>
          <w:szCs w:val="20"/>
        </w:rPr>
        <w:t xml:space="preserve">In het tweede kwartaal van 2018 werden op de Belgische binnenscheepvaartwegen meer dan 52 miljoen ton goederen vervoerd, blijkt uit cijfers van </w:t>
      </w:r>
      <w:r>
        <w:rPr>
          <w:rFonts w:ascii="Calibri" w:hAnsi="Calibri" w:cs="Calibri"/>
          <w:sz w:val="20"/>
          <w:szCs w:val="20"/>
        </w:rPr>
        <w:t>S</w:t>
      </w:r>
      <w:r w:rsidRPr="0062644B">
        <w:rPr>
          <w:rFonts w:ascii="Calibri" w:hAnsi="Calibri" w:cs="Calibri"/>
          <w:sz w:val="20"/>
          <w:szCs w:val="20"/>
        </w:rPr>
        <w:t xml:space="preserve">tatbel. Dat was 5,6% meer ten opzichte van het eerste kwartaal 2017. Het containervervoer door binnenschepen bedroeg 9,3 miljoen ton, een stijging van 2,25% op jaarbasis. Er varen in </w:t>
      </w:r>
      <w:r>
        <w:rPr>
          <w:rFonts w:ascii="Calibri" w:hAnsi="Calibri" w:cs="Calibri"/>
          <w:sz w:val="20"/>
          <w:szCs w:val="20"/>
        </w:rPr>
        <w:t>België</w:t>
      </w:r>
      <w:r w:rsidRPr="0062644B">
        <w:rPr>
          <w:rFonts w:ascii="Calibri" w:hAnsi="Calibri" w:cs="Calibri"/>
          <w:sz w:val="20"/>
          <w:szCs w:val="20"/>
        </w:rPr>
        <w:t xml:space="preserve"> om en bij 1.250 </w:t>
      </w:r>
      <w:r w:rsidRPr="0062644B">
        <w:rPr>
          <w:rFonts w:ascii="Calibri" w:hAnsi="Calibri" w:cs="Calibri"/>
          <w:sz w:val="20"/>
          <w:szCs w:val="20"/>
        </w:rPr>
        <w:lastRenderedPageBreak/>
        <w:t>binnenvaartschepen.</w:t>
      </w:r>
      <w:r w:rsidR="0038140F">
        <w:rPr>
          <w:rFonts w:ascii="Calibri" w:hAnsi="Calibri" w:cs="Calibri"/>
          <w:sz w:val="20"/>
          <w:szCs w:val="20"/>
        </w:rPr>
        <w:t xml:space="preserve"> Nog volgens de FOD Mobiliteit zijn er meer dan 4600</w:t>
      </w:r>
      <w:r w:rsidR="00A37CF3">
        <w:rPr>
          <w:rFonts w:ascii="Calibri" w:hAnsi="Calibri" w:cs="Calibri"/>
          <w:sz w:val="20"/>
          <w:szCs w:val="20"/>
        </w:rPr>
        <w:t>0</w:t>
      </w:r>
      <w:r w:rsidR="0038140F">
        <w:rPr>
          <w:rFonts w:ascii="Calibri" w:hAnsi="Calibri" w:cs="Calibri"/>
          <w:sz w:val="20"/>
          <w:szCs w:val="20"/>
        </w:rPr>
        <w:t xml:space="preserve"> ingeschreven pleziervaartuigen in België.</w:t>
      </w:r>
    </w:p>
    <w:p w14:paraId="0557DCF7" w14:textId="77777777" w:rsidR="0062644B" w:rsidRDefault="0062644B" w:rsidP="00D74965">
      <w:pPr>
        <w:spacing w:afterLines="100" w:after="240" w:line="360" w:lineRule="auto"/>
        <w:rPr>
          <w:sz w:val="20"/>
          <w:szCs w:val="20"/>
        </w:rPr>
      </w:pPr>
    </w:p>
    <w:p w14:paraId="6E6358CD" w14:textId="0CB50DA2" w:rsidR="006F1997" w:rsidRDefault="006F1997" w:rsidP="00D74965">
      <w:pPr>
        <w:spacing w:afterLines="100" w:after="24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6F1997">
        <w:rPr>
          <w:rFonts w:ascii="Calibri" w:hAnsi="Calibri" w:cs="Calibri"/>
          <w:b/>
          <w:sz w:val="20"/>
          <w:szCs w:val="20"/>
        </w:rPr>
        <w:t>Over TVM</w:t>
      </w:r>
      <w:r w:rsidRPr="006F1997">
        <w:rPr>
          <w:rFonts w:ascii="Calibri" w:hAnsi="Calibri" w:cs="Calibri"/>
          <w:b/>
          <w:sz w:val="20"/>
          <w:szCs w:val="20"/>
        </w:rPr>
        <w:br/>
      </w:r>
      <w:r w:rsidR="00652EE2" w:rsidRPr="00652EE2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Nich</w:t>
      </w:r>
      <w:r w:rsidR="00652EE2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everzekeraaar TVM Belgium </w:t>
      </w:r>
      <w:r w:rsidRPr="006F1997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biedt verzekeringspakketten aan</w:t>
      </w:r>
      <w:r w:rsidR="00652EE2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voor de sector van logistiek en transport</w:t>
      </w:r>
      <w:r w:rsidRPr="006F1997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vanuit het alles-aan-één-loket-principe. Hierbij denken we verder dan enkel de specifieke verzekeringen voor de transportondernemers en beroepschauffeurs. Samen met uw makelaar vindt TVM Belgium altijd een verzekering die op uw lijf geschreven is. </w:t>
      </w:r>
    </w:p>
    <w:p w14:paraId="1FB77477" w14:textId="4174B4E6" w:rsidR="00166573" w:rsidRPr="006C4E9C" w:rsidRDefault="00512E50" w:rsidP="00D74965">
      <w:pPr>
        <w:spacing w:afterLines="100" w:after="240" w:line="360" w:lineRule="auto"/>
        <w:rPr>
          <w:sz w:val="20"/>
          <w:szCs w:val="20"/>
        </w:rPr>
      </w:pPr>
      <w:r w:rsidRPr="00512E50">
        <w:rPr>
          <w:sz w:val="20"/>
          <w:szCs w:val="20"/>
          <w:u w:val="single"/>
        </w:rPr>
        <w:t>Meer persinformatie</w:t>
      </w:r>
      <w:r w:rsidRPr="00280891">
        <w:rPr>
          <w:sz w:val="20"/>
          <w:szCs w:val="20"/>
        </w:rPr>
        <w:t>:</w:t>
      </w:r>
      <w:r w:rsidR="00280891" w:rsidRPr="00280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Square Egg, Sandra Van Hauwaert, </w:t>
      </w:r>
      <w:hyperlink r:id="rId7" w:history="1">
        <w:r w:rsidRPr="00B113AF">
          <w:rPr>
            <w:rStyle w:val="Hyperlink"/>
            <w:sz w:val="20"/>
            <w:szCs w:val="20"/>
          </w:rPr>
          <w:t>sandra@square-egg.be</w:t>
        </w:r>
      </w:hyperlink>
      <w:r>
        <w:rPr>
          <w:sz w:val="20"/>
          <w:szCs w:val="20"/>
        </w:rPr>
        <w:t>, GSM 0497 251816.</w:t>
      </w:r>
      <w:r w:rsidR="00D74965">
        <w:rPr>
          <w:sz w:val="20"/>
          <w:szCs w:val="20"/>
        </w:rPr>
        <w:br/>
      </w:r>
      <w:r w:rsidR="009401E0" w:rsidRPr="009401E0">
        <w:rPr>
          <w:sz w:val="20"/>
          <w:szCs w:val="20"/>
          <w:u w:val="single"/>
        </w:rPr>
        <w:t>Informatie TVM</w:t>
      </w:r>
      <w:r w:rsidR="009401E0">
        <w:rPr>
          <w:sz w:val="20"/>
          <w:szCs w:val="20"/>
        </w:rPr>
        <w:t xml:space="preserve">: </w:t>
      </w:r>
      <w:r w:rsidR="00A37CF3">
        <w:rPr>
          <w:sz w:val="20"/>
          <w:szCs w:val="20"/>
        </w:rPr>
        <w:t>Marie Durnez, GSM 0472 37 66 52</w:t>
      </w:r>
      <w:r w:rsidR="009401E0">
        <w:rPr>
          <w:sz w:val="20"/>
          <w:szCs w:val="20"/>
        </w:rPr>
        <w:t>.</w:t>
      </w:r>
      <w:r w:rsidR="00D74965">
        <w:rPr>
          <w:sz w:val="20"/>
          <w:szCs w:val="20"/>
        </w:rPr>
        <w:br/>
      </w:r>
    </w:p>
    <w:sectPr w:rsidR="00166573" w:rsidRPr="006C4E9C" w:rsidSect="00D74965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61B8"/>
    <w:multiLevelType w:val="hybridMultilevel"/>
    <w:tmpl w:val="6F12A930"/>
    <w:lvl w:ilvl="0" w:tplc="14020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0841"/>
    <w:multiLevelType w:val="hybridMultilevel"/>
    <w:tmpl w:val="7DD4C5A0"/>
    <w:lvl w:ilvl="0" w:tplc="D8FA7994">
      <w:start w:val="5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82"/>
    <w:rsid w:val="000064B9"/>
    <w:rsid w:val="00007BE4"/>
    <w:rsid w:val="00087F4F"/>
    <w:rsid w:val="00166573"/>
    <w:rsid w:val="00180331"/>
    <w:rsid w:val="002219C8"/>
    <w:rsid w:val="00280891"/>
    <w:rsid w:val="002F13B9"/>
    <w:rsid w:val="0038140F"/>
    <w:rsid w:val="003B19C6"/>
    <w:rsid w:val="004F5A56"/>
    <w:rsid w:val="00512E50"/>
    <w:rsid w:val="00530DBD"/>
    <w:rsid w:val="00582D52"/>
    <w:rsid w:val="005D2281"/>
    <w:rsid w:val="005E428D"/>
    <w:rsid w:val="005E5250"/>
    <w:rsid w:val="0062644B"/>
    <w:rsid w:val="00652EE2"/>
    <w:rsid w:val="006765FE"/>
    <w:rsid w:val="006C4E9C"/>
    <w:rsid w:val="006F1997"/>
    <w:rsid w:val="007D4014"/>
    <w:rsid w:val="008876F5"/>
    <w:rsid w:val="00935748"/>
    <w:rsid w:val="009401E0"/>
    <w:rsid w:val="00971338"/>
    <w:rsid w:val="009845E7"/>
    <w:rsid w:val="009919BD"/>
    <w:rsid w:val="009A432B"/>
    <w:rsid w:val="00A37CF3"/>
    <w:rsid w:val="00A95A56"/>
    <w:rsid w:val="00AB76F9"/>
    <w:rsid w:val="00AD199C"/>
    <w:rsid w:val="00B5711C"/>
    <w:rsid w:val="00B93866"/>
    <w:rsid w:val="00C563B5"/>
    <w:rsid w:val="00CA0482"/>
    <w:rsid w:val="00CC1858"/>
    <w:rsid w:val="00D74965"/>
    <w:rsid w:val="00D86DCA"/>
    <w:rsid w:val="00E33DBB"/>
    <w:rsid w:val="00E35B41"/>
    <w:rsid w:val="00F9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4E61"/>
  <w15:chartTrackingRefBased/>
  <w15:docId w15:val="{CDE0266F-52E8-4942-AC02-9C173C5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E9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C4E9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C4E9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64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4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4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64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64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4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dra@square-egg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0924-6615-984F-B782-A0DEDD1A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2</cp:revision>
  <dcterms:created xsi:type="dcterms:W3CDTF">2019-06-05T10:14:00Z</dcterms:created>
  <dcterms:modified xsi:type="dcterms:W3CDTF">2019-06-05T10:14:00Z</dcterms:modified>
</cp:coreProperties>
</file>